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附件</w:t>
      </w:r>
    </w:p>
    <w:p>
      <w:pPr>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各类人才队伍统计</w:t>
      </w:r>
      <w:bookmarkStart w:id="0" w:name="_GoBack"/>
      <w:bookmarkEnd w:id="0"/>
    </w:p>
    <w:p>
      <w:pPr>
        <w:spacing w:line="560" w:lineRule="exact"/>
        <w:rPr>
          <w:rFonts w:hint="eastAsia" w:eastAsia="方正仿宋简体"/>
          <w:sz w:val="32"/>
          <w:szCs w:val="32"/>
          <w:lang w:val="en-US" w:eastAsia="zh-CN"/>
        </w:rPr>
      </w:pPr>
    </w:p>
    <w:p>
      <w:pPr>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填报单位（盖章）：</w:t>
      </w:r>
    </w:p>
    <w:tbl>
      <w:tblPr>
        <w:tblStyle w:val="4"/>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6"/>
        <w:gridCol w:w="3020"/>
        <w:gridCol w:w="3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5876" w:type="dxa"/>
            <w:gridSpan w:val="2"/>
            <w:vAlign w:val="center"/>
          </w:tcPr>
          <w:p>
            <w:pPr>
              <w:spacing w:line="560" w:lineRule="exact"/>
              <w:jc w:val="center"/>
              <w:rPr>
                <w:rFonts w:hint="eastAsia" w:ascii="方正黑体简体" w:hAnsi="方正黑体简体" w:eastAsia="方正黑体简体" w:cs="方正黑体简体"/>
                <w:sz w:val="32"/>
                <w:szCs w:val="32"/>
                <w:vertAlign w:val="baseline"/>
                <w:lang w:val="en-US" w:eastAsia="zh-CN"/>
              </w:rPr>
            </w:pPr>
            <w:r>
              <w:rPr>
                <w:rFonts w:hint="eastAsia" w:ascii="方正黑体简体" w:hAnsi="方正黑体简体" w:eastAsia="方正黑体简体" w:cs="方正黑体简体"/>
                <w:sz w:val="32"/>
                <w:szCs w:val="32"/>
                <w:vertAlign w:val="baseline"/>
                <w:lang w:val="en-US" w:eastAsia="zh-CN"/>
              </w:rPr>
              <w:t>人才类别</w:t>
            </w:r>
          </w:p>
        </w:tc>
        <w:tc>
          <w:tcPr>
            <w:tcW w:w="302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黑体简体" w:hAnsi="方正黑体简体" w:eastAsia="方正黑体简体" w:cs="方正黑体简体"/>
                <w:sz w:val="32"/>
                <w:szCs w:val="32"/>
                <w:vertAlign w:val="baseline"/>
                <w:lang w:val="en-US" w:eastAsia="zh-CN"/>
              </w:rPr>
            </w:pPr>
            <w:r>
              <w:rPr>
                <w:rFonts w:hint="eastAsia" w:ascii="方正黑体简体" w:hAnsi="方正黑体简体" w:eastAsia="方正黑体简体" w:cs="方正黑体简体"/>
                <w:sz w:val="32"/>
                <w:szCs w:val="32"/>
                <w:vertAlign w:val="baseline"/>
                <w:lang w:val="en-US" w:eastAsia="zh-CN"/>
              </w:rPr>
              <w:t>第二季度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黑体简体" w:hAnsi="方正黑体简体" w:eastAsia="方正黑体简体" w:cs="方正黑体简体"/>
                <w:sz w:val="32"/>
                <w:szCs w:val="32"/>
                <w:vertAlign w:val="baseline"/>
                <w:lang w:val="en-US" w:eastAsia="zh-CN"/>
              </w:rPr>
            </w:pPr>
            <w:r>
              <w:rPr>
                <w:rFonts w:hint="eastAsia" w:ascii="方正黑体简体" w:hAnsi="方正黑体简体" w:eastAsia="方正黑体简体" w:cs="方正黑体简体"/>
                <w:sz w:val="32"/>
                <w:szCs w:val="32"/>
                <w:vertAlign w:val="baseline"/>
                <w:lang w:val="en-US" w:eastAsia="zh-CN"/>
              </w:rPr>
              <w:t>新增人才数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6" w:type="dxa"/>
            <w:vMerge w:val="restart"/>
            <w:vAlign w:val="center"/>
          </w:tcPr>
          <w:p>
            <w:pPr>
              <w:spacing w:line="560" w:lineRule="exact"/>
              <w:jc w:val="center"/>
              <w:rPr>
                <w:rFonts w:hint="default" w:eastAsia="方正仿宋简体"/>
                <w:sz w:val="32"/>
                <w:szCs w:val="32"/>
                <w:vertAlign w:val="baseline"/>
                <w:lang w:val="en-US" w:eastAsia="zh-CN"/>
              </w:rPr>
            </w:pPr>
            <w:r>
              <w:rPr>
                <w:rFonts w:hint="eastAsia" w:eastAsia="方正仿宋简体"/>
                <w:sz w:val="32"/>
                <w:szCs w:val="32"/>
                <w:vertAlign w:val="baseline"/>
                <w:lang w:val="en-US" w:eastAsia="zh-CN"/>
              </w:rPr>
              <w:t>企业经营管理人才</w:t>
            </w:r>
          </w:p>
        </w:tc>
        <w:tc>
          <w:tcPr>
            <w:tcW w:w="3020" w:type="dxa"/>
            <w:vAlign w:val="center"/>
          </w:tcPr>
          <w:p>
            <w:pPr>
              <w:spacing w:line="560" w:lineRule="exact"/>
              <w:jc w:val="center"/>
              <w:rPr>
                <w:rFonts w:hint="default" w:eastAsia="方正仿宋简体"/>
                <w:sz w:val="32"/>
                <w:szCs w:val="32"/>
                <w:vertAlign w:val="baseline"/>
                <w:lang w:val="en-US" w:eastAsia="zh-CN"/>
              </w:rPr>
            </w:pPr>
            <w:r>
              <w:rPr>
                <w:rFonts w:hint="eastAsia" w:eastAsia="方正仿宋简体"/>
                <w:sz w:val="32"/>
                <w:szCs w:val="32"/>
                <w:vertAlign w:val="baseline"/>
                <w:lang w:val="en-US" w:eastAsia="zh-CN"/>
              </w:rPr>
              <w:t>数量</w:t>
            </w:r>
          </w:p>
        </w:tc>
        <w:tc>
          <w:tcPr>
            <w:tcW w:w="3021" w:type="dxa"/>
            <w:vAlign w:val="center"/>
          </w:tcPr>
          <w:p>
            <w:pPr>
              <w:spacing w:line="560" w:lineRule="exact"/>
              <w:jc w:val="center"/>
              <w:rPr>
                <w:rFonts w:hint="default" w:eastAsia="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6" w:type="dxa"/>
            <w:vMerge w:val="continue"/>
            <w:vAlign w:val="center"/>
          </w:tcPr>
          <w:p>
            <w:pPr>
              <w:spacing w:line="560" w:lineRule="exact"/>
              <w:jc w:val="center"/>
              <w:rPr>
                <w:rFonts w:hint="default" w:eastAsia="方正仿宋简体"/>
                <w:sz w:val="32"/>
                <w:szCs w:val="32"/>
                <w:vertAlign w:val="baseline"/>
                <w:lang w:val="en-US" w:eastAsia="zh-CN"/>
              </w:rPr>
            </w:pPr>
          </w:p>
        </w:tc>
        <w:tc>
          <w:tcPr>
            <w:tcW w:w="3020" w:type="dxa"/>
            <w:vAlign w:val="center"/>
          </w:tcPr>
          <w:p>
            <w:pPr>
              <w:spacing w:line="560" w:lineRule="exact"/>
              <w:jc w:val="center"/>
              <w:rPr>
                <w:rFonts w:hint="default" w:eastAsia="方正仿宋简体"/>
                <w:sz w:val="32"/>
                <w:szCs w:val="32"/>
                <w:vertAlign w:val="baseline"/>
                <w:lang w:val="en-US" w:eastAsia="zh-CN"/>
              </w:rPr>
            </w:pPr>
            <w:r>
              <w:rPr>
                <w:rFonts w:hint="eastAsia" w:eastAsia="方正仿宋简体"/>
                <w:sz w:val="32"/>
                <w:szCs w:val="32"/>
                <w:vertAlign w:val="baseline"/>
                <w:lang w:val="en-US" w:eastAsia="zh-CN"/>
              </w:rPr>
              <w:t>其中高层次人才</w:t>
            </w:r>
          </w:p>
        </w:tc>
        <w:tc>
          <w:tcPr>
            <w:tcW w:w="3021" w:type="dxa"/>
            <w:vAlign w:val="center"/>
          </w:tcPr>
          <w:p>
            <w:pPr>
              <w:spacing w:line="560" w:lineRule="exact"/>
              <w:jc w:val="center"/>
              <w:rPr>
                <w:rFonts w:hint="default" w:eastAsia="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6" w:type="dxa"/>
            <w:vMerge w:val="restart"/>
            <w:vAlign w:val="center"/>
          </w:tcPr>
          <w:p>
            <w:pPr>
              <w:spacing w:line="560" w:lineRule="exact"/>
              <w:jc w:val="center"/>
              <w:rPr>
                <w:rFonts w:hint="default" w:eastAsia="方正仿宋简体"/>
                <w:sz w:val="32"/>
                <w:szCs w:val="32"/>
                <w:vertAlign w:val="baseline"/>
                <w:lang w:val="en-US" w:eastAsia="zh-CN"/>
              </w:rPr>
            </w:pPr>
            <w:r>
              <w:rPr>
                <w:rFonts w:hint="eastAsia" w:eastAsia="方正仿宋简体"/>
                <w:sz w:val="32"/>
                <w:szCs w:val="32"/>
                <w:vertAlign w:val="baseline"/>
                <w:lang w:val="en-US" w:eastAsia="zh-CN"/>
              </w:rPr>
              <w:t>专业技术人才</w:t>
            </w:r>
          </w:p>
        </w:tc>
        <w:tc>
          <w:tcPr>
            <w:tcW w:w="3020" w:type="dxa"/>
            <w:vAlign w:val="center"/>
          </w:tcPr>
          <w:p>
            <w:pPr>
              <w:spacing w:line="560" w:lineRule="exact"/>
              <w:jc w:val="center"/>
              <w:rPr>
                <w:rFonts w:hint="default" w:eastAsia="方正仿宋简体"/>
                <w:sz w:val="32"/>
                <w:szCs w:val="32"/>
                <w:vertAlign w:val="baseline"/>
                <w:lang w:val="en-US" w:eastAsia="zh-CN"/>
              </w:rPr>
            </w:pPr>
            <w:r>
              <w:rPr>
                <w:rFonts w:hint="eastAsia" w:eastAsia="方正仿宋简体"/>
                <w:sz w:val="32"/>
                <w:szCs w:val="32"/>
                <w:vertAlign w:val="baseline"/>
                <w:lang w:val="en-US" w:eastAsia="zh-CN"/>
              </w:rPr>
              <w:t>数量</w:t>
            </w:r>
          </w:p>
        </w:tc>
        <w:tc>
          <w:tcPr>
            <w:tcW w:w="3021" w:type="dxa"/>
            <w:vAlign w:val="center"/>
          </w:tcPr>
          <w:p>
            <w:pPr>
              <w:spacing w:line="560" w:lineRule="exact"/>
              <w:jc w:val="center"/>
              <w:rPr>
                <w:rFonts w:hint="default" w:eastAsia="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6" w:type="dxa"/>
            <w:vMerge w:val="continue"/>
            <w:vAlign w:val="center"/>
          </w:tcPr>
          <w:p>
            <w:pPr>
              <w:spacing w:line="560" w:lineRule="exact"/>
              <w:jc w:val="center"/>
              <w:rPr>
                <w:rFonts w:hint="default" w:eastAsia="方正仿宋简体"/>
                <w:sz w:val="32"/>
                <w:szCs w:val="32"/>
                <w:vertAlign w:val="baseline"/>
                <w:lang w:val="en-US" w:eastAsia="zh-CN"/>
              </w:rPr>
            </w:pPr>
          </w:p>
        </w:tc>
        <w:tc>
          <w:tcPr>
            <w:tcW w:w="3020" w:type="dxa"/>
            <w:vAlign w:val="center"/>
          </w:tcPr>
          <w:p>
            <w:pPr>
              <w:spacing w:line="560" w:lineRule="exact"/>
              <w:jc w:val="center"/>
              <w:rPr>
                <w:rFonts w:hint="default" w:eastAsia="方正仿宋简体"/>
                <w:sz w:val="32"/>
                <w:szCs w:val="32"/>
                <w:vertAlign w:val="baseline"/>
                <w:lang w:val="en-US" w:eastAsia="zh-CN"/>
              </w:rPr>
            </w:pPr>
            <w:r>
              <w:rPr>
                <w:rFonts w:hint="eastAsia" w:eastAsia="方正仿宋简体"/>
                <w:sz w:val="32"/>
                <w:szCs w:val="32"/>
                <w:vertAlign w:val="baseline"/>
                <w:lang w:val="en-US" w:eastAsia="zh-CN"/>
              </w:rPr>
              <w:t>其中高层次人才</w:t>
            </w:r>
          </w:p>
        </w:tc>
        <w:tc>
          <w:tcPr>
            <w:tcW w:w="3021" w:type="dxa"/>
            <w:vAlign w:val="center"/>
          </w:tcPr>
          <w:p>
            <w:pPr>
              <w:spacing w:line="560" w:lineRule="exact"/>
              <w:jc w:val="center"/>
              <w:rPr>
                <w:rFonts w:hint="default" w:eastAsia="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6" w:type="dxa"/>
            <w:vMerge w:val="restart"/>
            <w:vAlign w:val="center"/>
          </w:tcPr>
          <w:p>
            <w:pPr>
              <w:spacing w:line="560" w:lineRule="exact"/>
              <w:jc w:val="center"/>
              <w:rPr>
                <w:rFonts w:hint="default" w:eastAsia="方正仿宋简体"/>
                <w:sz w:val="32"/>
                <w:szCs w:val="32"/>
                <w:vertAlign w:val="baseline"/>
                <w:lang w:val="en-US" w:eastAsia="zh-CN"/>
              </w:rPr>
            </w:pPr>
            <w:r>
              <w:rPr>
                <w:rFonts w:hint="eastAsia" w:eastAsia="方正仿宋简体"/>
                <w:sz w:val="32"/>
                <w:szCs w:val="32"/>
                <w:vertAlign w:val="baseline"/>
                <w:lang w:val="en-US" w:eastAsia="zh-CN"/>
              </w:rPr>
              <w:t>技能人才</w:t>
            </w:r>
          </w:p>
        </w:tc>
        <w:tc>
          <w:tcPr>
            <w:tcW w:w="3020" w:type="dxa"/>
            <w:vAlign w:val="center"/>
          </w:tcPr>
          <w:p>
            <w:pPr>
              <w:spacing w:line="560" w:lineRule="exact"/>
              <w:jc w:val="center"/>
              <w:rPr>
                <w:rFonts w:hint="default" w:eastAsia="方正仿宋简体"/>
                <w:sz w:val="32"/>
                <w:szCs w:val="32"/>
                <w:vertAlign w:val="baseline"/>
                <w:lang w:val="en-US" w:eastAsia="zh-CN"/>
              </w:rPr>
            </w:pPr>
            <w:r>
              <w:rPr>
                <w:rFonts w:hint="eastAsia" w:eastAsia="方正仿宋简体"/>
                <w:sz w:val="32"/>
                <w:szCs w:val="32"/>
                <w:vertAlign w:val="baseline"/>
                <w:lang w:val="en-US" w:eastAsia="zh-CN"/>
              </w:rPr>
              <w:t>数量</w:t>
            </w:r>
          </w:p>
        </w:tc>
        <w:tc>
          <w:tcPr>
            <w:tcW w:w="3021" w:type="dxa"/>
            <w:vAlign w:val="center"/>
          </w:tcPr>
          <w:p>
            <w:pPr>
              <w:spacing w:line="560" w:lineRule="exact"/>
              <w:jc w:val="center"/>
              <w:rPr>
                <w:rFonts w:hint="default" w:eastAsia="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6" w:type="dxa"/>
            <w:vMerge w:val="continue"/>
            <w:vAlign w:val="center"/>
          </w:tcPr>
          <w:p>
            <w:pPr>
              <w:spacing w:line="560" w:lineRule="exact"/>
              <w:jc w:val="center"/>
              <w:rPr>
                <w:rFonts w:hint="default" w:eastAsia="方正仿宋简体"/>
                <w:sz w:val="32"/>
                <w:szCs w:val="32"/>
                <w:vertAlign w:val="baseline"/>
                <w:lang w:val="en-US" w:eastAsia="zh-CN"/>
              </w:rPr>
            </w:pPr>
          </w:p>
        </w:tc>
        <w:tc>
          <w:tcPr>
            <w:tcW w:w="3020" w:type="dxa"/>
            <w:vAlign w:val="center"/>
          </w:tcPr>
          <w:p>
            <w:pPr>
              <w:spacing w:line="560" w:lineRule="exact"/>
              <w:jc w:val="center"/>
              <w:rPr>
                <w:rFonts w:hint="default" w:eastAsia="方正仿宋简体"/>
                <w:sz w:val="32"/>
                <w:szCs w:val="32"/>
                <w:vertAlign w:val="baseline"/>
                <w:lang w:val="en-US" w:eastAsia="zh-CN"/>
              </w:rPr>
            </w:pPr>
            <w:r>
              <w:rPr>
                <w:rFonts w:hint="eastAsia" w:eastAsia="方正仿宋简体"/>
                <w:sz w:val="32"/>
                <w:szCs w:val="32"/>
                <w:vertAlign w:val="baseline"/>
                <w:lang w:val="en-US" w:eastAsia="zh-CN"/>
              </w:rPr>
              <w:t>其中高层次人才</w:t>
            </w:r>
          </w:p>
        </w:tc>
        <w:tc>
          <w:tcPr>
            <w:tcW w:w="3021" w:type="dxa"/>
            <w:vAlign w:val="center"/>
          </w:tcPr>
          <w:p>
            <w:pPr>
              <w:spacing w:line="560" w:lineRule="exact"/>
              <w:jc w:val="center"/>
              <w:rPr>
                <w:rFonts w:hint="default" w:eastAsia="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6" w:type="dxa"/>
            <w:vMerge w:val="restart"/>
            <w:vAlign w:val="center"/>
          </w:tcPr>
          <w:p>
            <w:pPr>
              <w:spacing w:line="560" w:lineRule="exact"/>
              <w:jc w:val="center"/>
              <w:rPr>
                <w:rFonts w:hint="default" w:eastAsia="方正仿宋简体"/>
                <w:sz w:val="32"/>
                <w:szCs w:val="32"/>
                <w:vertAlign w:val="baseline"/>
                <w:lang w:val="en-US" w:eastAsia="zh-CN"/>
              </w:rPr>
            </w:pPr>
            <w:r>
              <w:rPr>
                <w:rFonts w:hint="eastAsia" w:eastAsia="方正仿宋简体"/>
                <w:sz w:val="32"/>
                <w:szCs w:val="32"/>
                <w:vertAlign w:val="baseline"/>
                <w:lang w:val="en-US" w:eastAsia="zh-CN"/>
              </w:rPr>
              <w:t>社会工作人才</w:t>
            </w:r>
          </w:p>
        </w:tc>
        <w:tc>
          <w:tcPr>
            <w:tcW w:w="3020" w:type="dxa"/>
            <w:vAlign w:val="center"/>
          </w:tcPr>
          <w:p>
            <w:pPr>
              <w:spacing w:line="560" w:lineRule="exact"/>
              <w:jc w:val="center"/>
              <w:rPr>
                <w:rFonts w:hint="eastAsia" w:eastAsia="方正仿宋简体"/>
                <w:sz w:val="32"/>
                <w:szCs w:val="32"/>
                <w:vertAlign w:val="baseline"/>
                <w:lang w:val="en-US" w:eastAsia="zh-CN"/>
              </w:rPr>
            </w:pPr>
            <w:r>
              <w:rPr>
                <w:rFonts w:hint="eastAsia" w:eastAsia="方正仿宋简体"/>
                <w:sz w:val="32"/>
                <w:szCs w:val="32"/>
                <w:vertAlign w:val="baseline"/>
                <w:lang w:val="en-US" w:eastAsia="zh-CN"/>
              </w:rPr>
              <w:t>数量</w:t>
            </w:r>
          </w:p>
        </w:tc>
        <w:tc>
          <w:tcPr>
            <w:tcW w:w="3021" w:type="dxa"/>
            <w:vAlign w:val="center"/>
          </w:tcPr>
          <w:p>
            <w:pPr>
              <w:spacing w:line="560" w:lineRule="exact"/>
              <w:jc w:val="center"/>
              <w:rPr>
                <w:rFonts w:hint="default" w:eastAsia="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6" w:type="dxa"/>
            <w:vMerge w:val="continue"/>
            <w:vAlign w:val="center"/>
          </w:tcPr>
          <w:p>
            <w:pPr>
              <w:spacing w:line="560" w:lineRule="exact"/>
              <w:jc w:val="center"/>
              <w:rPr>
                <w:rFonts w:hint="default" w:eastAsia="方正仿宋简体"/>
                <w:sz w:val="32"/>
                <w:szCs w:val="32"/>
                <w:vertAlign w:val="baseline"/>
                <w:lang w:val="en-US" w:eastAsia="zh-CN"/>
              </w:rPr>
            </w:pPr>
          </w:p>
        </w:tc>
        <w:tc>
          <w:tcPr>
            <w:tcW w:w="3020" w:type="dxa"/>
            <w:vAlign w:val="center"/>
          </w:tcPr>
          <w:p>
            <w:pPr>
              <w:spacing w:line="560" w:lineRule="exact"/>
              <w:jc w:val="center"/>
              <w:rPr>
                <w:rFonts w:hint="eastAsia" w:eastAsia="方正仿宋简体"/>
                <w:sz w:val="32"/>
                <w:szCs w:val="32"/>
                <w:vertAlign w:val="baseline"/>
                <w:lang w:val="en-US" w:eastAsia="zh-CN"/>
              </w:rPr>
            </w:pPr>
            <w:r>
              <w:rPr>
                <w:rFonts w:hint="eastAsia" w:eastAsia="方正仿宋简体"/>
                <w:sz w:val="32"/>
                <w:szCs w:val="32"/>
                <w:vertAlign w:val="baseline"/>
                <w:lang w:val="en-US" w:eastAsia="zh-CN"/>
              </w:rPr>
              <w:t>其中高层次人才</w:t>
            </w:r>
          </w:p>
        </w:tc>
        <w:tc>
          <w:tcPr>
            <w:tcW w:w="3021" w:type="dxa"/>
            <w:vAlign w:val="center"/>
          </w:tcPr>
          <w:p>
            <w:pPr>
              <w:spacing w:line="560" w:lineRule="exact"/>
              <w:jc w:val="center"/>
              <w:rPr>
                <w:rFonts w:hint="default" w:eastAsia="方正仿宋简体"/>
                <w:sz w:val="32"/>
                <w:szCs w:val="32"/>
                <w:vertAlign w:val="baseline"/>
                <w:lang w:val="en-US" w:eastAsia="zh-CN"/>
              </w:rPr>
            </w:pPr>
          </w:p>
        </w:tc>
      </w:tr>
    </w:tbl>
    <w:p>
      <w:pPr>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单位负责人：             填表人：              联系电话：</w:t>
      </w:r>
    </w:p>
    <w:p>
      <w:pPr>
        <w:spacing w:line="560" w:lineRule="exact"/>
        <w:rPr>
          <w:rFonts w:hint="eastAsia" w:ascii="宋体" w:hAnsi="宋体" w:eastAsia="宋体" w:cs="宋体"/>
          <w:sz w:val="28"/>
          <w:szCs w:val="28"/>
          <w:lang w:val="en-US" w:eastAsia="zh-CN"/>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spacing w:line="560" w:lineRule="exact"/>
        <w:rPr>
          <w:rFonts w:hint="eastAsia" w:ascii="方正黑体简体" w:hAnsi="方正黑体简体" w:eastAsia="方正黑体简体" w:cs="方正黑体简体"/>
          <w:sz w:val="32"/>
          <w:szCs w:val="32"/>
          <w:lang w:val="en-US" w:eastAsia="zh-CN"/>
        </w:rPr>
      </w:pPr>
    </w:p>
    <w:p>
      <w:pPr>
        <w:spacing w:line="560" w:lineRule="exact"/>
        <w:rPr>
          <w:rFonts w:hint="eastAsia" w:ascii="方正黑体简体" w:hAnsi="方正黑体简体" w:eastAsia="方正黑体简体" w:cs="方正黑体简体"/>
          <w:sz w:val="32"/>
          <w:szCs w:val="32"/>
          <w:lang w:val="en-US" w:eastAsia="zh-CN"/>
        </w:rPr>
      </w:pPr>
    </w:p>
    <w:p>
      <w:pPr>
        <w:spacing w:line="560" w:lineRule="exact"/>
        <w:rPr>
          <w:rFonts w:hint="default" w:ascii="Times New Roman" w:hAnsi="Times New Roman" w:eastAsia="方正仿宋简体" w:cs="Times New Roman"/>
          <w:sz w:val="32"/>
          <w:szCs w:val="32"/>
          <w:lang w:val="en-US" w:eastAsia="zh-CN"/>
        </w:rPr>
      </w:pPr>
    </w:p>
    <w:p>
      <w:pPr>
        <w:spacing w:line="560" w:lineRule="exact"/>
        <w:jc w:val="center"/>
        <w:rPr>
          <w:rFonts w:hint="eastAsia" w:ascii="方正小标宋简体" w:hAnsi="方正小标宋简体" w:eastAsia="方正小标宋简体" w:cs="方正小标宋简体"/>
          <w:sz w:val="44"/>
          <w:szCs w:val="44"/>
          <w:lang w:val="en-US" w:eastAsia="zh-CN"/>
        </w:rPr>
      </w:pPr>
    </w:p>
    <w:p>
      <w:pPr>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相关统计指标解释</w:t>
      </w:r>
    </w:p>
    <w:p>
      <w:pPr>
        <w:spacing w:line="560" w:lineRule="exact"/>
        <w:jc w:val="center"/>
        <w:rPr>
          <w:rFonts w:hint="eastAsia" w:ascii="方正小标宋简体" w:hAnsi="方正小标宋简体" w:eastAsia="方正小标宋简体" w:cs="方正小标宋简体"/>
          <w:sz w:val="44"/>
          <w:szCs w:val="44"/>
          <w:lang w:val="en-US" w:eastAsia="zh-CN"/>
        </w:rPr>
      </w:pPr>
    </w:p>
    <w:p>
      <w:pPr>
        <w:spacing w:line="560" w:lineRule="exact"/>
        <w:ind w:left="0" w:leftChars="0" w:firstLine="640" w:firstLineChars="200"/>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b/>
          <w:bCs/>
          <w:sz w:val="32"/>
          <w:szCs w:val="32"/>
          <w:lang w:val="en-US" w:eastAsia="zh-CN"/>
        </w:rPr>
        <w:t>企业经营管理人才</w:t>
      </w:r>
      <w:r>
        <w:rPr>
          <w:rFonts w:hint="default" w:ascii="Times New Roman" w:hAnsi="Times New Roman" w:eastAsia="方正仿宋简体" w:cs="Times New Roman"/>
          <w:sz w:val="32"/>
          <w:szCs w:val="32"/>
          <w:lang w:val="en-US" w:eastAsia="zh-CN"/>
        </w:rPr>
        <w:t>：指在各个企业经营管理岗位工作的人员，包括出资人代表、经营管理人员、党群工作者。</w:t>
      </w:r>
    </w:p>
    <w:p>
      <w:pPr>
        <w:spacing w:line="560" w:lineRule="exact"/>
        <w:ind w:left="0" w:leftChars="0" w:firstLine="640" w:firstLineChars="20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出资人代表指出资人任命或推荐任职的董事、监事。</w:t>
      </w:r>
    </w:p>
    <w:p>
      <w:pPr>
        <w:spacing w:line="560" w:lineRule="exact"/>
        <w:ind w:left="0" w:leftChars="0" w:firstLine="640" w:firstLineChars="20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经营管理人员指具体从事经营管理活动的人员，包括各级经理人以及具体从事规划计划、人力资源管理、市场营销、资本运营、财务审计、生产管理、法律事务、质量安全环保、行政管理等业务工作的人员。</w:t>
      </w:r>
    </w:p>
    <w:p>
      <w:pPr>
        <w:spacing w:line="560" w:lineRule="exact"/>
        <w:ind w:left="0" w:leftChars="0" w:firstLine="640" w:firstLineChars="20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党群工作者指主要从事党务、纪检监察、工会、共青团、老干部、企业文化建设等工作的人员。</w:t>
      </w:r>
    </w:p>
    <w:p>
      <w:pPr>
        <w:spacing w:line="560" w:lineRule="exact"/>
        <w:ind w:left="0" w:leftChars="0" w:firstLine="640" w:firstLineChars="200"/>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b/>
          <w:bCs/>
          <w:sz w:val="32"/>
          <w:szCs w:val="32"/>
          <w:lang w:val="en-US" w:eastAsia="zh-CN"/>
        </w:rPr>
        <w:t>专业技术人才</w:t>
      </w:r>
      <w:r>
        <w:rPr>
          <w:rFonts w:hint="default" w:ascii="Times New Roman" w:hAnsi="Times New Roman" w:eastAsia="方正仿宋简体" w:cs="Times New Roman"/>
          <w:sz w:val="32"/>
          <w:szCs w:val="32"/>
          <w:lang w:val="en-US" w:eastAsia="zh-CN"/>
        </w:rPr>
        <w:t>：指具有专业技术职称和没有专业技术职称但在专业技术岗位上工作的人员。</w:t>
      </w:r>
    </w:p>
    <w:p>
      <w:pPr>
        <w:spacing w:line="560" w:lineRule="exact"/>
        <w:ind w:left="0" w:leftChars="0" w:firstLine="640" w:firstLineChars="200"/>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b/>
          <w:bCs/>
          <w:sz w:val="32"/>
          <w:szCs w:val="32"/>
          <w:lang w:val="en-US" w:eastAsia="zh-CN"/>
        </w:rPr>
        <w:t>技能人才</w:t>
      </w:r>
      <w:r>
        <w:rPr>
          <w:rFonts w:hint="default" w:ascii="Times New Roman" w:hAnsi="Times New Roman" w:eastAsia="方正仿宋简体" w:cs="Times New Roman"/>
          <w:sz w:val="32"/>
          <w:szCs w:val="32"/>
          <w:lang w:val="en-US" w:eastAsia="zh-CN"/>
        </w:rPr>
        <w:t>：指在生产或服务一线从事技能操作、具有一定技能水平的人员。</w:t>
      </w:r>
    </w:p>
    <w:p>
      <w:pPr>
        <w:spacing w:line="560" w:lineRule="exact"/>
        <w:ind w:left="0" w:leftChars="0" w:firstLine="640" w:firstLineChars="200"/>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高技能人才是技能人才中，具有精湛专业技能，关键环节发挥作用，能够解决生产操作难题的人员的数量，包括取得高级技师、技师和高级技工职业资格及相应职级的人员。</w:t>
      </w:r>
    </w:p>
    <w:p>
      <w:pPr>
        <w:spacing w:line="560" w:lineRule="exact"/>
        <w:ind w:left="0" w:leftChars="0" w:firstLine="640" w:firstLineChars="200"/>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b/>
          <w:bCs/>
          <w:sz w:val="32"/>
          <w:szCs w:val="32"/>
          <w:lang w:val="en-US" w:eastAsia="zh-CN"/>
        </w:rPr>
        <w:t>社会工作人才</w:t>
      </w:r>
      <w:r>
        <w:rPr>
          <w:rFonts w:hint="default" w:ascii="Times New Roman" w:hAnsi="Times New Roman" w:eastAsia="方正仿宋简体" w:cs="Times New Roman"/>
          <w:sz w:val="32"/>
          <w:szCs w:val="32"/>
          <w:lang w:val="en-US" w:eastAsia="zh-CN"/>
        </w:rPr>
        <w:t>：指接受过社会工作专业教育、系统的职业培训或通过社会工作者职业水平考试获得职业水平证书的人员数量。</w:t>
      </w:r>
    </w:p>
    <w:p>
      <w:pPr/>
      <w:r>
        <w:rPr>
          <w:rFonts w:hint="eastAsia"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b/>
          <w:bCs/>
          <w:sz w:val="32"/>
          <w:szCs w:val="32"/>
          <w:lang w:val="en-US" w:eastAsia="zh-CN"/>
        </w:rPr>
        <w:t>高层次人才</w:t>
      </w:r>
      <w:r>
        <w:rPr>
          <w:rFonts w:hint="default" w:ascii="Times New Roman" w:hAnsi="Times New Roman" w:eastAsia="方正仿宋简体" w:cs="Times New Roman"/>
          <w:sz w:val="32"/>
          <w:szCs w:val="32"/>
          <w:lang w:val="en-US" w:eastAsia="zh-CN"/>
        </w:rPr>
        <w:t>：参照《海南省高层次人才分类标准（2019）》，一般指具有博士研究生学历或具有副高级以上专业技术职称或高级职业资格的人才。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modern"/>
    <w:pitch w:val="default"/>
    <w:sig w:usb0="00000000" w:usb1="00000000" w:usb2="00000000" w:usb3="00000000" w:csb0="0000019F" w:csb1="00000000"/>
  </w:font>
  <w:font w:name="Calibri">
    <w:altName w:val="微软雅黑"/>
    <w:panose1 w:val="020F0502020204030204"/>
    <w:charset w:val="00"/>
    <w:family w:val="decorative"/>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微软雅黑">
    <w:panose1 w:val="020B0503020204020204"/>
    <w:charset w:val="86"/>
    <w:family w:val="decorative"/>
    <w:pitch w:val="default"/>
    <w:sig w:usb0="80000287" w:usb1="2A0F3C52" w:usb2="00000016" w:usb3="00000000" w:csb0="0004001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Palatino Linotype"/>
    <w:panose1 w:val="02040503050406030204"/>
    <w:charset w:val="00"/>
    <w:family w:val="swiss"/>
    <w:pitch w:val="default"/>
    <w:sig w:usb0="00000000" w:usb1="00000000" w:usb2="00000000" w:usb3="00000000" w:csb0="0000019F" w:csb1="00000000"/>
  </w:font>
  <w:font w:name="Calibri">
    <w:altName w:val="微软雅黑"/>
    <w:panose1 w:val="020F0502020204030204"/>
    <w:charset w:val="00"/>
    <w:family w:val="roman"/>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00000000" w:usb1="00000000" w:usb2="00000016" w:usb3="00000000" w:csb0="00040001" w:csb1="00000000"/>
  </w:font>
  <w:font w:name="方正黑体简体">
    <w:altName w:val="微软雅黑"/>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altName w:val="Palatino Linotype"/>
    <w:panose1 w:val="02040503050406030204"/>
    <w:charset w:val="00"/>
    <w:family w:val="decorative"/>
    <w:pitch w:val="default"/>
    <w:sig w:usb0="00000000" w:usb1="00000000" w:usb2="00000000" w:usb3="00000000" w:csb0="0000019F" w:csb1="00000000"/>
  </w:font>
  <w:font w:name="Calibri">
    <w:altName w:val="微软雅黑"/>
    <w:panose1 w:val="020F0502020204030204"/>
    <w:charset w:val="00"/>
    <w:family w:val="modern"/>
    <w:pitch w:val="default"/>
    <w:sig w:usb0="00000000" w:usb1="00000000" w:usb2="00000001" w:usb3="00000000" w:csb0="0000019F" w:csb1="00000000"/>
  </w:font>
  <w:font w:name="微软雅黑">
    <w:panose1 w:val="020B0503020204020204"/>
    <w:charset w:val="86"/>
    <w:family w:val="roman"/>
    <w:pitch w:val="default"/>
    <w:sig w:usb0="80000287" w:usb1="2A0F3C52" w:usb2="00000016" w:usb3="00000000" w:csb0="0004001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modern"/>
    <w:pitch w:val="default"/>
    <w:sig w:usb0="80000287" w:usb1="2A0F3C52" w:usb2="00000016" w:usb3="00000000" w:csb0="0004001F" w:csb1="00000000"/>
  </w:font>
  <w:font w:name="微软雅黑">
    <w:panose1 w:val="020B0503020204020204"/>
    <w:charset w:val="86"/>
    <w:family w:val="auto"/>
    <w:pitch w:val="default"/>
    <w:sig w:usb0="80000287" w:usb1="2A0F3C52" w:usb2="00000016" w:usb3="00000000" w:csb0="0004001F" w:csb1="00000000"/>
  </w:font>
  <w:font w:name="微软雅黑">
    <w:panose1 w:val="020B0503020204020204"/>
    <w:charset w:val="86"/>
    <w:family w:val="roman"/>
    <w:pitch w:val="default"/>
    <w:sig w:usb0="80000287" w:usb1="2A0F3C52" w:usb2="00000016" w:usb3="00000000" w:csb0="0004001F" w:csb1="00000000"/>
  </w:font>
  <w:font w:name="微软雅黑">
    <w:panose1 w:val="020B0503020204020204"/>
    <w:charset w:val="86"/>
    <w:family w:val="swiss"/>
    <w:pitch w:val="default"/>
    <w:sig w:usb0="80000287" w:usb1="2A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C97F03"/>
    <w:rsid w:val="3FC97F0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2019-07-19T07:39:00Z</dcterms:created>
  <dc:creator>Administrator</dc:creator>
  <cp:lastModifiedBy>Administrator</cp:lastModifiedBy>
  <dcterms:modified xsi:type="dcterms:W3CDTF">2019-07-19T07:41:22Z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